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b/>
          <w:bCs/>
          <w:spacing w:val="-10"/>
          <w:sz w:val="28"/>
          <w:szCs w:val="28"/>
        </w:rPr>
        <w:t>附件</w:t>
      </w:r>
      <w:r>
        <w:rPr>
          <w:rFonts w:hint="eastAsia"/>
          <w:spacing w:val="-54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16"/>
          <w:sz w:val="28"/>
          <w:szCs w:val="28"/>
        </w:rPr>
        <w:t xml:space="preserve">  </w:t>
      </w:r>
      <w:r>
        <w:rPr>
          <w:b/>
          <w:bCs/>
          <w:spacing w:val="-10"/>
          <w:sz w:val="28"/>
          <w:szCs w:val="28"/>
        </w:rPr>
        <w:t>：住宿参考信息</w:t>
      </w:r>
    </w:p>
    <w:bookmarkEnd w:id="0"/>
    <w:p>
      <w:pPr>
        <w:pStyle w:val="2"/>
        <w:spacing w:before="234" w:line="347" w:lineRule="auto"/>
        <w:ind w:left="24" w:right="1" w:firstLine="464"/>
      </w:pPr>
      <w:r>
        <w:rPr>
          <w:b/>
          <w:bCs/>
        </w:rPr>
        <w:t>广西</w:t>
      </w:r>
      <w:r>
        <w:rPr>
          <w:rFonts w:hint="eastAsia"/>
          <w:b/>
          <w:bCs/>
          <w:lang w:val="en-US" w:eastAsia="zh-CN"/>
        </w:rPr>
        <w:t>农业职业技术大学南</w:t>
      </w:r>
      <w:r>
        <w:rPr>
          <w:b/>
          <w:bCs/>
        </w:rPr>
        <w:t>门</w:t>
      </w:r>
      <w:r>
        <w:t>附近有大量酒店可供住宿</w:t>
      </w:r>
      <w:r>
        <w:rPr>
          <w:spacing w:val="-2"/>
        </w:rPr>
        <w:t>，交通便利。参见下表：</w:t>
      </w:r>
    </w:p>
    <w:p>
      <w:pPr>
        <w:pStyle w:val="2"/>
        <w:spacing w:before="34" w:line="219" w:lineRule="auto"/>
        <w:ind w:left="3260"/>
      </w:pPr>
      <w:r>
        <w:rPr>
          <w:spacing w:val="-1"/>
        </w:rPr>
        <w:t>广西</w:t>
      </w:r>
      <w:r>
        <w:rPr>
          <w:rFonts w:hint="eastAsia"/>
          <w:spacing w:val="-1"/>
          <w:lang w:val="en-US" w:eastAsia="zh-CN"/>
        </w:rPr>
        <w:t>农业职业技术大学南</w:t>
      </w:r>
      <w:r>
        <w:rPr>
          <w:spacing w:val="-1"/>
        </w:rPr>
        <w:t>门区域周边</w:t>
      </w:r>
    </w:p>
    <w:p>
      <w:pPr>
        <w:spacing w:line="67" w:lineRule="exact"/>
      </w:pPr>
    </w:p>
    <w:tbl>
      <w:tblPr>
        <w:tblStyle w:val="6"/>
        <w:tblW w:w="8799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918"/>
        <w:gridCol w:w="1780"/>
        <w:gridCol w:w="2129"/>
        <w:gridCol w:w="1634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7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30" w:lineRule="auto"/>
              <w:ind w:left="12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酒店名称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30" w:lineRule="auto"/>
              <w:ind w:left="2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星级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68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房型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26" w:lineRule="auto"/>
              <w:ind w:left="86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价格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36" w:lineRule="auto"/>
              <w:ind w:left="61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地址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29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0" w:line="228" w:lineRule="auto"/>
              <w:ind w:left="141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>悦享</w:t>
            </w:r>
            <w:r>
              <w:rPr>
                <w:spacing w:val="2"/>
                <w:sz w:val="20"/>
                <w:szCs w:val="20"/>
              </w:rPr>
              <w:t>酒店</w:t>
            </w: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>南宁民族大学店</w:t>
            </w: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1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经济型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0" w:line="228" w:lineRule="auto"/>
              <w:ind w:left="13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商务单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双单人间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1" w:line="228" w:lineRule="auto"/>
              <w:ind w:left="14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周五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-</w:t>
            </w:r>
            <w:r>
              <w:rPr>
                <w:spacing w:val="4"/>
                <w:sz w:val="20"/>
                <w:szCs w:val="20"/>
              </w:rPr>
              <w:t>周六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约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4"/>
                <w:sz w:val="20"/>
                <w:szCs w:val="20"/>
                <w:lang w:val="en-US" w:eastAsia="zh-CN"/>
              </w:rPr>
              <w:t>220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1" w:line="273" w:lineRule="auto"/>
              <w:ind w:left="353" w:right="184" w:hanging="15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pacing w:val="8"/>
                <w:sz w:val="20"/>
                <w:szCs w:val="20"/>
              </w:rPr>
              <w:t>广西南宁市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>西乡塘区相思湖北路15号</w:t>
            </w:r>
          </w:p>
          <w:p>
            <w:pPr>
              <w:spacing w:before="4" w:line="271" w:lineRule="exact"/>
              <w:ind w:left="150"/>
              <w:rPr>
                <w:rFonts w:hint="default" w:ascii="Arial" w:hAnsi="Arial" w:eastAsia="Arial" w:cs="Arial"/>
                <w:sz w:val="19"/>
                <w:szCs w:val="19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86-771-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3932566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4" w:line="281" w:lineRule="auto"/>
              <w:ind w:left="116" w:right="109" w:firstLine="99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pacing w:val="7"/>
                <w:sz w:val="20"/>
                <w:szCs w:val="20"/>
              </w:rPr>
              <w:t>距离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广西农业职业技术大学南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门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2.5公里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3" w:line="228" w:lineRule="auto"/>
              <w:ind w:left="14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周日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>周四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约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3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标准单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双单人间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3" w:line="228" w:lineRule="auto"/>
              <w:ind w:left="14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周五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>周六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约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2" w:line="228" w:lineRule="auto"/>
              <w:ind w:left="14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周日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>周四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约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0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3" w:line="275" w:lineRule="auto"/>
              <w:ind w:left="337" w:right="117" w:hanging="215"/>
              <w:rPr>
                <w:rFonts w:hint="eastAsia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南宁相思湖国</w:t>
            </w:r>
          </w:p>
          <w:p>
            <w:pPr>
              <w:pStyle w:val="5"/>
              <w:spacing w:before="53" w:line="275" w:lineRule="auto"/>
              <w:ind w:left="337" w:right="117" w:hanging="215"/>
              <w:rPr>
                <w:sz w:val="20"/>
                <w:szCs w:val="20"/>
              </w:rPr>
            </w:pP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际</w:t>
            </w:r>
            <w:r>
              <w:rPr>
                <w:spacing w:val="7"/>
                <w:sz w:val="20"/>
                <w:szCs w:val="20"/>
              </w:rPr>
              <w:t>大</w:t>
            </w:r>
            <w:r>
              <w:rPr>
                <w:spacing w:val="2"/>
                <w:sz w:val="20"/>
                <w:szCs w:val="20"/>
              </w:rPr>
              <w:t>酒店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4" w:line="236" w:lineRule="auto"/>
              <w:ind w:left="2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三星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3" w:line="228" w:lineRule="auto"/>
              <w:ind w:left="13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商务单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双单人间</w:t>
            </w:r>
          </w:p>
          <w:p>
            <w:pPr>
              <w:pStyle w:val="5"/>
              <w:spacing w:before="65" w:line="228" w:lineRule="auto"/>
              <w:ind w:left="37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（含早餐）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4" w:line="22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13"/>
                <w:w w:val="101"/>
                <w:sz w:val="20"/>
                <w:szCs w:val="20"/>
                <w:lang w:val="en-US" w:eastAsia="zh-CN"/>
              </w:rPr>
              <w:t>280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1" w:line="273" w:lineRule="auto"/>
              <w:ind w:left="353" w:right="184" w:hanging="15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pacing w:val="8"/>
                <w:sz w:val="20"/>
                <w:szCs w:val="20"/>
              </w:rPr>
              <w:t>广西南宁市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>西乡塘区大学东路188号</w:t>
            </w:r>
          </w:p>
          <w:p>
            <w:pPr>
              <w:pStyle w:val="5"/>
              <w:spacing w:before="54" w:line="285" w:lineRule="auto"/>
              <w:ind w:right="183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86-771-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3910885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3" w:line="280" w:lineRule="auto"/>
              <w:ind w:left="116" w:right="109" w:firstLine="99"/>
              <w:jc w:val="left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距离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广西农业职业技术大学南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1公里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28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标准单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双单人间</w:t>
            </w:r>
          </w:p>
          <w:p>
            <w:pPr>
              <w:pStyle w:val="5"/>
              <w:spacing w:before="64" w:line="228" w:lineRule="auto"/>
              <w:ind w:left="37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（含早餐）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2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1"/>
                <w:sz w:val="20"/>
                <w:szCs w:val="20"/>
                <w:lang w:val="en-US" w:eastAsia="zh-CN"/>
              </w:rPr>
              <w:t>260</w:t>
            </w:r>
            <w:r>
              <w:rPr>
                <w:spacing w:val="1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75" w:lineRule="auto"/>
              <w:ind w:left="336" w:right="117" w:hanging="212"/>
              <w:rPr>
                <w:rFonts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泺客酒店</w:t>
            </w:r>
          </w:p>
          <w:p>
            <w:pPr>
              <w:pStyle w:val="5"/>
              <w:spacing w:before="55" w:line="275" w:lineRule="auto"/>
              <w:ind w:left="336" w:right="117" w:hanging="212"/>
              <w:rPr>
                <w:rFonts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(动物园</w:t>
            </w:r>
          </w:p>
          <w:p>
            <w:pPr>
              <w:pStyle w:val="5"/>
              <w:spacing w:before="55" w:line="275" w:lineRule="auto"/>
              <w:ind w:right="117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清川地铁站</w:t>
            </w: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>店</w:t>
            </w:r>
            <w:r>
              <w:rPr>
                <w:rFonts w:hint="eastAsia"/>
                <w:spacing w:val="2"/>
                <w:sz w:val="20"/>
                <w:szCs w:val="20"/>
              </w:rPr>
              <w:t>)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经济型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28" w:lineRule="auto"/>
              <w:ind w:left="13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商务单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双单人间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77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>37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01" w:line="240" w:lineRule="auto"/>
              <w:ind w:left="225"/>
              <w:rPr>
                <w:rFonts w:hint="eastAsia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广西南宁市西乡塘区大学东路93号相思湖购物公园8层</w:t>
            </w:r>
          </w:p>
          <w:p>
            <w:pPr>
              <w:spacing w:before="101" w:line="195" w:lineRule="auto"/>
              <w:ind w:left="225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pacing w:val="2"/>
                <w:sz w:val="18"/>
                <w:szCs w:val="18"/>
                <w:lang w:val="en-US" w:eastAsia="zh-CN"/>
              </w:rPr>
              <w:t>86-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771-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3867008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64" w:line="231" w:lineRule="auto"/>
              <w:ind w:left="28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距离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广西农业职业技术大学南</w:t>
            </w:r>
            <w:r>
              <w:rPr>
                <w:spacing w:val="-5"/>
                <w:sz w:val="20"/>
                <w:szCs w:val="20"/>
              </w:rPr>
              <w:t>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1.1公里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141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>标准</w:t>
            </w:r>
            <w:r>
              <w:rPr>
                <w:spacing w:val="6"/>
                <w:sz w:val="20"/>
                <w:szCs w:val="20"/>
              </w:rPr>
              <w:t>单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spacing w:val="6"/>
                <w:sz w:val="20"/>
                <w:szCs w:val="20"/>
              </w:rPr>
              <w:t>双单人间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797"/>
              <w:rPr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3"/>
                <w:sz w:val="20"/>
                <w:szCs w:val="20"/>
                <w:lang w:val="en-US" w:eastAsia="zh-CN"/>
              </w:rPr>
              <w:t>160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75" w:lineRule="auto"/>
              <w:ind w:left="336" w:leftChars="0" w:right="117" w:rightChars="0" w:hanging="212" w:firstLineChars="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雅斯特</w:t>
            </w:r>
          </w:p>
          <w:p>
            <w:pPr>
              <w:pStyle w:val="5"/>
              <w:spacing w:before="55" w:line="275" w:lineRule="auto"/>
              <w:ind w:left="336" w:leftChars="0" w:right="117" w:rightChars="0" w:hanging="212" w:firstLineChars="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美途酒</w:t>
            </w:r>
          </w:p>
          <w:p>
            <w:pPr>
              <w:pStyle w:val="5"/>
              <w:spacing w:before="55" w:line="275" w:lineRule="auto"/>
              <w:ind w:left="336" w:leftChars="0" w:right="117" w:rightChars="0" w:hanging="212" w:firstLineChars="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店(南宁</w:t>
            </w:r>
          </w:p>
          <w:p>
            <w:pPr>
              <w:pStyle w:val="5"/>
              <w:spacing w:before="55" w:line="275" w:lineRule="auto"/>
              <w:ind w:left="336" w:leftChars="0" w:right="117" w:rightChars="0" w:hanging="212" w:firstLineChars="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科德动</w:t>
            </w:r>
          </w:p>
          <w:p>
            <w:pPr>
              <w:pStyle w:val="5"/>
              <w:spacing w:before="55" w:line="275" w:lineRule="auto"/>
              <w:ind w:left="336" w:leftChars="0" w:right="117" w:rightChars="0" w:hanging="212" w:firstLineChars="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物园清</w:t>
            </w:r>
          </w:p>
          <w:p>
            <w:pPr>
              <w:pStyle w:val="5"/>
              <w:spacing w:before="55" w:line="275" w:lineRule="auto"/>
              <w:ind w:left="336" w:leftChars="0" w:right="117" w:rightChars="0" w:hanging="212" w:firstLineChars="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川地铁</w:t>
            </w:r>
          </w:p>
          <w:p>
            <w:pPr>
              <w:pStyle w:val="5"/>
              <w:spacing w:before="55" w:line="275" w:lineRule="auto"/>
              <w:ind w:left="336" w:leftChars="0" w:right="117" w:rightChars="0" w:hanging="212" w:firstLineChars="0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站店)</w:t>
            </w: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149" w:leftChars="0"/>
              <w:rPr>
                <w:rFonts w:ascii="Arial"/>
                <w:sz w:val="21"/>
              </w:rPr>
            </w:pPr>
            <w:r>
              <w:rPr>
                <w:spacing w:val="6"/>
                <w:sz w:val="20"/>
                <w:szCs w:val="20"/>
              </w:rPr>
              <w:t>经济型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5" w:line="228" w:lineRule="auto"/>
              <w:ind w:left="136" w:leftChars="0"/>
              <w:rPr>
                <w:rFonts w:hint="eastAsia"/>
                <w:spacing w:val="2"/>
                <w:sz w:val="20"/>
                <w:szCs w:val="20"/>
                <w:lang w:val="en-US" w:eastAsia="zh-CN"/>
              </w:rPr>
            </w:pPr>
            <w:r>
              <w:rPr>
                <w:spacing w:val="7"/>
                <w:sz w:val="20"/>
                <w:szCs w:val="20"/>
              </w:rPr>
              <w:t>商务单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双单人间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776" w:leftChars="0"/>
              <w:rPr>
                <w:rFonts w:hint="eastAsia" w:ascii="Times New Roman" w:hAnsi="Times New Roman" w:cs="Times New Roman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>37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01" w:line="240" w:lineRule="auto"/>
              <w:ind w:left="225" w:leftChars="0"/>
              <w:rPr>
                <w:rFonts w:hint="eastAsia"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广西南宁市</w:t>
            </w:r>
            <w:r>
              <w:rPr>
                <w:rFonts w:hint="eastAsia"/>
                <w:spacing w:val="8"/>
                <w:sz w:val="20"/>
                <w:szCs w:val="20"/>
              </w:rPr>
              <w:t>西乡塘区科德路25号</w:t>
            </w:r>
          </w:p>
          <w:p>
            <w:pPr>
              <w:spacing w:before="101" w:line="195" w:lineRule="auto"/>
              <w:ind w:left="225" w:leftChars="0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 w:cs="Arial"/>
                <w:spacing w:val="2"/>
                <w:sz w:val="18"/>
                <w:szCs w:val="18"/>
                <w:lang w:val="en-US" w:eastAsia="zh-CN"/>
              </w:rPr>
              <w:t>86-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771-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2218588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64" w:line="231" w:lineRule="auto"/>
              <w:ind w:left="286" w:leftChars="0"/>
              <w:rPr>
                <w:rFonts w:ascii="Arial"/>
                <w:sz w:val="21"/>
              </w:rPr>
            </w:pPr>
            <w:r>
              <w:rPr>
                <w:spacing w:val="7"/>
                <w:sz w:val="20"/>
                <w:szCs w:val="20"/>
              </w:rPr>
              <w:t>距离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广西农业职业技术大学南</w:t>
            </w:r>
            <w:r>
              <w:rPr>
                <w:spacing w:val="-5"/>
                <w:sz w:val="20"/>
                <w:szCs w:val="20"/>
              </w:rPr>
              <w:t>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1.1公里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141"/>
            </w:pPr>
          </w:p>
        </w:tc>
        <w:tc>
          <w:tcPr>
            <w:tcW w:w="91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141"/>
            </w:pPr>
          </w:p>
        </w:tc>
        <w:tc>
          <w:tcPr>
            <w:tcW w:w="17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14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>标准</w:t>
            </w:r>
            <w:r>
              <w:rPr>
                <w:spacing w:val="6"/>
                <w:sz w:val="20"/>
                <w:szCs w:val="20"/>
              </w:rPr>
              <w:t>单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spacing w:val="6"/>
                <w:sz w:val="20"/>
                <w:szCs w:val="20"/>
              </w:rPr>
              <w:t>双单人间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79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3"/>
                <w:sz w:val="20"/>
                <w:szCs w:val="20"/>
                <w:lang w:val="en-US" w:eastAsia="zh-CN"/>
              </w:rPr>
              <w:t>168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元</w:t>
            </w:r>
          </w:p>
        </w:tc>
        <w:tc>
          <w:tcPr>
            <w:tcW w:w="163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141"/>
              <w:rPr>
                <w:rFonts w:hint="eastAsia"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56" w:line="228" w:lineRule="auto"/>
              <w:ind w:left="141"/>
              <w:rPr>
                <w:rFonts w:hint="eastAsia"/>
                <w:spacing w:val="2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MWZlOTlkZGJkM2JmOWVjNGFmNDBkZDcxYWJhMmUifQ=="/>
  </w:docVars>
  <w:rsids>
    <w:rsidRoot w:val="62B960CC"/>
    <w:rsid w:val="62B960CC"/>
    <w:rsid w:val="7FD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2024-07-05T04:25:00Z</dcterms:created>
  <dc:creator>木子</dc:creator>
  <cp:lastModifiedBy>木子</cp:lastModifiedBy>
  <dcterms:modified xsi:type="dcterms:W3CDTF">2024-07-05T04:26:14Z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651AAAF3858B4F8895561229C7EF14C9_13</vt:lpwstr>
  </property>
</Properties>
</file>